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E5C0C">
      <w:pPr>
        <w:snapToGrid w:val="0"/>
        <w:spacing w:line="1800" w:lineRule="exact"/>
        <w:jc w:val="center"/>
        <w:rPr>
          <w:rFonts w:hint="eastAsia" w:ascii="方正大标宋简体" w:eastAsia="方正大标宋简体"/>
          <w:color w:val="FF0000"/>
          <w:w w:val="66"/>
          <w:sz w:val="132"/>
          <w:szCs w:val="132"/>
        </w:rPr>
      </w:pPr>
      <w:r>
        <w:rPr>
          <w:rFonts w:hint="eastAsia" w:ascii="方正大标宋简体" w:eastAsia="方正大标宋简体"/>
          <w:color w:val="FF0000"/>
          <w:w w:val="66"/>
          <w:sz w:val="132"/>
          <w:szCs w:val="132"/>
        </w:rPr>
        <w:t>枣庄市峄城区人民政府</w:t>
      </w:r>
    </w:p>
    <w:p w14:paraId="168045D0">
      <w:pPr>
        <w:snapToGrid w:val="0"/>
        <w:spacing w:line="460" w:lineRule="exact"/>
        <w:jc w:val="center"/>
        <w:rPr>
          <w:rFonts w:hint="eastAsia" w:eastAsia="仿宋_GB2312"/>
          <w:color w:val="000000"/>
          <w:sz w:val="32"/>
          <w:szCs w:val="32"/>
        </w:rPr>
      </w:pPr>
    </w:p>
    <w:p w14:paraId="66870D13">
      <w:pPr>
        <w:snapToGrid w:val="0"/>
        <w:spacing w:line="460" w:lineRule="exact"/>
        <w:jc w:val="center"/>
        <w:rPr>
          <w:rFonts w:hint="eastAsia" w:eastAsia="仿宋_GB2312"/>
          <w:color w:val="000000"/>
          <w:sz w:val="32"/>
          <w:szCs w:val="32"/>
        </w:rPr>
      </w:pPr>
    </w:p>
    <w:p w14:paraId="1FEA5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峄政字〔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〕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号</w:t>
      </w:r>
    </w:p>
    <w:p w14:paraId="7B008180">
      <w:pPr>
        <w:spacing w:line="600" w:lineRule="exact"/>
        <w:jc w:val="center"/>
        <w:rPr>
          <w:rFonts w:hint="eastAsia" w:eastAsia="方正大标宋简体"/>
          <w:sz w:val="44"/>
          <w:szCs w:val="44"/>
        </w:rPr>
      </w:pPr>
      <w:r>
        <w:rPr>
          <w:rFonts w:hint="eastAsia" w:ascii="方正大标宋简体" w:eastAsia="方正大标宋简体"/>
          <w:color w:val="FF0000"/>
          <w:sz w:val="132"/>
          <w:szCs w:val="1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264160</wp:posOffset>
                </wp:positionV>
                <wp:extent cx="5600700" cy="0"/>
                <wp:effectExtent l="0" t="7620" r="0" b="8255"/>
                <wp:wrapNone/>
                <wp:docPr id="3" name="直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3" o:spid="_x0000_s1026" o:spt="20" style="position:absolute;left:0pt;margin-left:0pt;margin-top:20.8pt;height:0pt;width:441pt;z-index:251661312;mso-width-relative:page;mso-height-relative:page;" filled="f" stroked="t" coordsize="21600,21600" o:gfxdata="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WuRqV&#10;1AAAAAYBAAAPAAAAAAAAAAEAIAAAACIAAABkcnMvZG93bnJldi54bWxQSwECFAAUAAAACACHTuJA&#10;ZwCIgOwBAADdAwAADgAAAAAAAAABACAAAAAjAQAAZHJzL2Uyb0RvYy54bWxQSwUGAAAAAAYABgBZ&#10;AQAAgQ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398FF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1A816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峄城区人民政府</w:t>
      </w:r>
    </w:p>
    <w:p w14:paraId="719E8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关于公布《2025年度峄城区工业企业“亩产效益”综合评价结果》的通知</w:t>
      </w:r>
    </w:p>
    <w:p w14:paraId="4CD96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</w:p>
    <w:p w14:paraId="695EA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各镇人民政府、街道办事处，区直各有关部门、各企事业单位：</w:t>
      </w:r>
    </w:p>
    <w:p w14:paraId="4E635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为贯彻落实省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人民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政府关于开展“亩产效益”评价改革的决策部署，根据《山东省人民政府关于开展“亩产效益”评价改革工作的指导意见》（鲁政字〔2019〕235号）、《“亩产效益”评价改革工作实施步骤、主要指标和企业分档归类说明》（鲁工信发〔2019〕11号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《关于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认真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做好202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年“亩产效益”评价改革工作的通知》（枣工信字〔202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等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文件要求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我区组织开展了规上工业企业“亩产效益”综合评价工作，形成了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年度全区规模以上工业企业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“亩产效益”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综合评价结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果》，现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予以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eastAsia="zh-CN"/>
        </w:rPr>
        <w:t>公布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</w:rPr>
        <w:t>。</w:t>
      </w:r>
    </w:p>
    <w:p w14:paraId="718484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3BD8A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958" w:leftChars="304" w:right="0" w:rightChars="0" w:hanging="320" w:hangingChars="10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：2025年度全区规模以上工业企业“亩产效益”综合评价</w:t>
      </w:r>
    </w:p>
    <w:p w14:paraId="1C501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 w:firstLine="1440" w:firstLineChars="45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结果</w:t>
      </w:r>
    </w:p>
    <w:p w14:paraId="769A760D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62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lang w:val="en-US" w:eastAsia="zh-CN"/>
        </w:rPr>
      </w:pPr>
    </w:p>
    <w:p w14:paraId="3E25449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 w:firstLine="640" w:firstLineChars="20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 xml:space="preserve">                          峄城区人民政府        </w:t>
      </w:r>
    </w:p>
    <w:p w14:paraId="65D0BE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 w:firstLine="640" w:firstLineChars="200"/>
        <w:jc w:val="righ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2026年8月</w:t>
      </w: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t xml:space="preserve">日    </w:t>
      </w:r>
    </w:p>
    <w:p w14:paraId="32DF1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（此件公开发布）</w:t>
      </w:r>
    </w:p>
    <w:p w14:paraId="324D1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</w:pPr>
    </w:p>
    <w:p w14:paraId="3AEBC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880" w:firstLineChars="20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</w:p>
    <w:p w14:paraId="395B4E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880" w:firstLineChars="20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</w:p>
    <w:p w14:paraId="13087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left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br w:type="page"/>
      </w:r>
      <w:r>
        <w:rPr>
          <w:rFonts w:hint="default" w:ascii="Times New Roman" w:hAnsi="Times New Roman" w:eastAsia="黑体" w:cs="Times New Roman"/>
          <w:color w:val="auto"/>
          <w:spacing w:val="0"/>
          <w:sz w:val="32"/>
          <w:szCs w:val="32"/>
          <w:lang w:val="en-US" w:eastAsia="zh-CN"/>
        </w:rPr>
        <w:t>附件</w:t>
      </w:r>
    </w:p>
    <w:p w14:paraId="6315F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2025年度全区规模以上工业企业</w:t>
      </w:r>
    </w:p>
    <w:p w14:paraId="4C9A8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pacing w:val="0"/>
          <w:sz w:val="44"/>
          <w:szCs w:val="44"/>
          <w:lang w:val="en-US" w:eastAsia="zh-CN"/>
        </w:rPr>
        <w:t>“亩产效益”综合评价结果</w:t>
      </w:r>
    </w:p>
    <w:p w14:paraId="5640506F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cs="Times New Roman"/>
          <w:lang w:val="en-US" w:eastAsia="zh-CN"/>
        </w:rPr>
      </w:pPr>
    </w:p>
    <w:tbl>
      <w:tblPr>
        <w:tblStyle w:val="6"/>
        <w:tblW w:w="833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5617"/>
        <w:gridCol w:w="1262"/>
      </w:tblGrid>
      <w:tr w14:paraId="578AA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B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E3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2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评级</w:t>
            </w:r>
          </w:p>
        </w:tc>
      </w:tr>
      <w:tr w14:paraId="22273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D8F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6EFC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山东省润泰新材料有限公司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04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A9F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B5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276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山东丰源中盛纸业有限公司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31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04EF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F7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946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爱德士制鞋(枣庄)有限责任公司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8C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D7A0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41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B9BA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山东丰源新型材料科技股份公司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3D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C6C8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F0A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F15E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山东丰源轮胎制造股份有限公司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98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870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A4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89C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枣庄市东昌玻纤实业有限公司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03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7409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59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E99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山东申丰水泥集团有限公司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FB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CE89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83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5EA8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山东丰源中科造纸有限公司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29B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95C4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E2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4D3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山东汉芯科技有限公司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63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E53D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C8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CBB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山东正夏自动化股份有限公司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57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947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B0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99B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枣庄大兴矿业有限责任公司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F2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696E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81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760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华沃(山东)水泥有限公司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4DE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2556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2A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763F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枣庄福山实业有限公司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E64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CAC5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39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F22B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山东力源铁塔制造有限公司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5F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57D7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DD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EAC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山东锦海伦服饰有限公司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B4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D155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B7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A71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山东冠嘉智能设备有限公司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E1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02F3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D8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748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山东钰霖包装科技股份有限公司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B6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BDFF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F1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C55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山东汉旗科技有限公司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83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B8CF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CC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3E6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山东丰源远航煤业有限公司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4B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B06E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DF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1DA5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山东美果来食品有限公司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8E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2696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36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EB29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福兴集团有限公司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8A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DD1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60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C683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山东雪地铝业科技有限公司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EE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EE01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3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9E39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吉美大健康产业（山东）有限公司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C5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891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A9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5582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山东瑞兴阻燃科技有限公司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AC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CDAE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D0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E6F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山东兴运源建材科技有限公司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CA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35EE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DE1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D4FB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山东泉兴晶石建材有限公司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58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377B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2C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64B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枣庄新希望六和饲料有限公司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18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4D3E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DE4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118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山东峄州港航新型建材有限公司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6F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6EBA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A5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2582E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枣庄市三兴高新材料有限公司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67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1DB7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32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B4B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山东钥熠材料科技有限公司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2A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A</w:t>
            </w:r>
          </w:p>
        </w:tc>
      </w:tr>
      <w:tr w14:paraId="2EFD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53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BB53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山东世达新型材料有限公司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AB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F301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C8D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7C1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枣庄富源玩具有限公司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2C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9DE4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86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2DD4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枣庄市润丰纺织科技有限公司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64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29A0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0C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3602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枣庄市亿豪板材有限公司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54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7D3B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D8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FE7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山东一开电气设备有限公司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9B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AB9A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BC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BAB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山东喜迎人家食品有限公司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3D7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D72A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13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E69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枣庄鉴鑫玩具有限公司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C3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D955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A0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5EF9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枣庄振华实业有限公司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53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756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A4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E48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山东科达生物科技有限公司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D0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CB9E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B8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C9A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枣庄阿德旺斯纺织科技有限公司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9E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D049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99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5888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枣庄长川服饰有限公司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5F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AF2D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A95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1502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山东玉安智能制造有限公司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BE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5E1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3A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856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枣庄铭佳包装有限公司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25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8697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E5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3C8F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枣庄市东方变性淀粉有限公司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8A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EF62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7D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564C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枣庄敏金玩具有限公司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09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01CF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08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FE01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山东集律博物文化发展股份有限公司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EA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1ACE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5D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5DA0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山东锦之森智能家居有限公司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A4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7514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D9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FED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枣庄市鑫启航淀粉有限公司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7E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85F3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FC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0A33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枣庄市福亮木业有限公司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57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44B3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01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B0C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山东贝迪宠物用品有限公司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32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4D99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34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0D2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山东源祥纺织有限公司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25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B182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747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CB3D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枣庄瑞宇食品有限公司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35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5CEA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A4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4EF0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枣庄柏亿工贸有限公司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59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7F7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01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D01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山东启华消防工程有限公司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9D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139A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24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77A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枣庄瑞麟纺织品有限公司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9A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76FB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87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08D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枣庄盛瑞纺织有限公司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1E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A28E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87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C42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枣庄海联金汇汽车装备有限公司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59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F177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22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81F7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山东炎翔纺织股份有限公司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BCB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89E2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E9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3F09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山东瀚海振华重工科技有限公司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27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713A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9D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5148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枣庄市隆玛裘皮制品有限公司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7E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3D79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28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99AB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山东铭肯机械制造有限公司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8E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CE1C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38E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FCF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枣庄越海游艇有限公司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EAA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9498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BE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8543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枣庄盛源纺织有限公司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AE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FAA3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20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A24A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山东富勤新材料有限公司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89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EBD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8F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D48F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枣庄宏益纺织有限公司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2F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4988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3E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4F9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枣庄市青檀食品有限公司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81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A39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1C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247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山东旺都智能科技有限公司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F7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5192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91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B93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枣庄永宏纺织服装有限公司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807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1B5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C8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2C6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枣庄腾展纺织有限公司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01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77D1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3F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997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华玥钻业(山东)工艺饰品有限公司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DD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2F6A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E4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606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山东五环电子股份有限公司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53B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8718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48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DFB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山东友乐邦建材科技有限公司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0A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BB70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F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196F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山东旭尊电子科技有限公司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98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2AF4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73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BF2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枣庄市全进木业有限公司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A6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2C9D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B2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833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枣庄云森服装有限公司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82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E328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3E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FCC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枣庄利佳合服饰有限公司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F24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77CC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CE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AE2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枣庄鲁韵服饰有限公司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D2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09C6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78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4FF9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枣庄科跃建材有限公司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10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7FF6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04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AFE4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枣庄市安英森木业有限公司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9D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2BFB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12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DE0D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枣庄市峄城区丰华挂面厂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0D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B5BD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9D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77E2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山东星航重工科技有限公司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BB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CF34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77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74A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汉特蓝沃奇（山东）新材料有限公司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5E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E14C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A9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F2E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山东峄兴实业发展有限公司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C3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C54F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45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74D1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枣庄泰盛机械配件加工有限公司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5F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C2F3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1F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E37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山东凤都铝业科技有限公司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8A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C0BD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D8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C4E3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枣庄市贵泉食品有限公司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77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A0BC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32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26D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山东鑫飞翔旅游用品有限公司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CD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F170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88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C754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枣庄盈尔泰纺织有限公司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A8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7801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28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6BD2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枣庄纬丰服装有限公司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15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D990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ED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DF09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枣庄缘鑫服饰有限公司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DF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44BE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4B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67A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枣庄伊森服装有限公司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10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A2E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17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498A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山东顺意新材料科技有限公司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6E0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99F4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3E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8233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山东亿和金属制品有限公司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73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0374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F5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A72B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山东大洋农牧科技发展有限公司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69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9AE1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83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32A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枣庄开伟机械铸造有限公司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4D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334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0F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282E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枣庄依莱美服饰有限公司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2B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E4E3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D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7859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枣庄兴世建材有限公司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E7D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C4C0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3B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8884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枣庄点缀商贸有限公司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1B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ABAC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E0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D05D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枣庄和锦服饰有限公司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E6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5AFA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5F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B9BA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枣庄皇马服装有限公司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2C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EB51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F0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33CF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山东微粮智能科技有限公司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C4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066E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E8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8B5F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山东枣矿中兴钢构有限公司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78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8316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4F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2C7B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枣庄顺和玩具有限公司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17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A91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09E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5CF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枣庄市泰瑞精细化工有限公司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4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A4AB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F0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8A1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枣庄骏尚服饰有限公司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E7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0CB5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2B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046C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山东承祥模塑有限公司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2C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C651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E2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437E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山东省国优建材有限公司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179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17AF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B0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077D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枣庄汇鑫木业有限公司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DF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FF7F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7D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A30B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枣庄高晟建材有限公司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37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8918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B2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CBC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枣庄市海大商品混凝土有限公司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24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B418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50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26FB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枣庄宝通橡塑有限公司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C0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17D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88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FCE5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山东东泰源石膏科技有限公司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17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88D8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67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871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枣庄市汇晶通宝石英石有限公司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EB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5DC8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BD0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9843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枣庄市鸿业玩具有限公司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4B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D8CB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77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60F9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枣庄东旗商品混凝土有限公司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45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EC2E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A0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C90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枣庄市匡泰服饰制衣有限公司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4F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16D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2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2D02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山东地平线建筑节能科技有限公司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30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5A4B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75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37F5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枣庄市博海木业有限责任公司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5F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2E52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F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B5F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枣庄市新沃岩建材有限公司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CA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1EDA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4E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B80D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山东山峄建筑科技有限公司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93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F62A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43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13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山东德勤智能设备有限公司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65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1C78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B6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310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枣庄聚岭矿业有限公司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56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F126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8D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65E7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枣庄永盈针织品有限公司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69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9565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73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3DC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枣庄市宇豪服饰有限公司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86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76B5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90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9BBD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山东鑫金派新材料科技有限公司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3F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9AE7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2E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FA93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山东省宏华木业有限公司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0A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D8F5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1F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9CB0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山东榴源建材科技有限公司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D34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994E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83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92A3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枣庄市润新工贸有限公司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95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6938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C1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D546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山东南洋服装有限公司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FA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4F3B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36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8C48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山东北钛河陶瓷有限公司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F3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0C6E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40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5F17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山东双玺生物科技有限公司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16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1FBE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9D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07D7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枣庄市金安水泥有限公司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E04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B281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7D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1F6D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山东汇龙服饰有限公司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0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E556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A5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52F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枣庄金大包装有限公司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C8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3D57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EB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069D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枣庄市海大沥青有限公司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AE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E973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8F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820A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枣庄腾顺化工科技有限公司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CE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551C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11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1FA5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枣庄瑞兴鞋业有限公司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88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9D74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25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3CB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山东枣庄天龙针织有限公司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75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905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A4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9E9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枣庄强华商品混凝土有限公司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0F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BA55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191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D3E2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山东掘金再生资源有限公司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5C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B085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93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2361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山东利丰服装有限公司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01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BB9F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8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E2CA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枣庄市筑品商品混凝土有限公司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11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175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5AA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FA31A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枣庄市明通新型建材有限公司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00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40B0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11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F8D4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枣庄市华丰机械配件股份有限公司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B4C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740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AF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F36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枣庄市鑫煜金属制品有限公司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87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15CF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3A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E160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山东神工化工集团股份有限公司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12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CFBA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8245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47C6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枣庄弘旭针织有限公司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39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0122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699C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86E7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枣庄威翔纺织有限公司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42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F3C8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40C5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5421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枣庄宝龙水晶饰品有限公司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07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A606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BE42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5F0B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山东省福亨木业股份有限公司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22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A6E8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7D4E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4FDC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山东正鑫包装有限公司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4B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DA05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1EB65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717C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枣庄市铭辉纺织有限公司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D0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660B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E2D6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639D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山东尚林纺织股份有限公司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B0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33BE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9E46B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31C7D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枣庄灵杉木业有限公司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60B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40CA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7600D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56F92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枣庄永浩服装服饰有限公司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AF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214B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6E2AA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405CF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枣庄东润长川服饰有限公司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8D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6B3E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17E8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7E67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枣庄市中汇木业有限公司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14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690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2A02F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5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 w14:paraId="03875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bottom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枣庄雄跃纺织有限公司</w:t>
            </w:r>
          </w:p>
        </w:tc>
        <w:tc>
          <w:tcPr>
            <w:tcW w:w="1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B1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</w:tbl>
    <w:p w14:paraId="588FFF4F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eastAsia="仿宋_GB2312" w:cs="Times New Roman"/>
          <w:lang w:val="en-US" w:eastAsia="zh-CN"/>
        </w:rPr>
      </w:pPr>
    </w:p>
    <w:p w14:paraId="34EE4457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3408779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cs="Times New Roman"/>
          <w:lang w:val="en-US" w:eastAsia="zh-CN"/>
        </w:rPr>
      </w:pPr>
    </w:p>
    <w:p w14:paraId="2DA57D9A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cs="Times New Roman"/>
          <w:lang w:val="en-US" w:eastAsia="zh-CN"/>
        </w:rPr>
      </w:pPr>
    </w:p>
    <w:p w14:paraId="167EF87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cs="Times New Roman"/>
          <w:lang w:val="en-US" w:eastAsia="zh-CN"/>
        </w:rPr>
      </w:pPr>
    </w:p>
    <w:p w14:paraId="0BE96231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cs="Times New Roman"/>
          <w:lang w:val="en-US" w:eastAsia="zh-CN"/>
        </w:rPr>
      </w:pPr>
    </w:p>
    <w:p w14:paraId="4BC5504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ind w:firstLine="420" w:firstLineChars="200"/>
        <w:rPr>
          <w:rFonts w:hint="default" w:ascii="Times New Roman" w:hAnsi="Times New Roman" w:cs="Times New Roman"/>
          <w:lang w:val="en-US" w:eastAsia="zh-CN"/>
        </w:rPr>
      </w:pPr>
    </w:p>
    <w:p w14:paraId="770FC12C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46785644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4B629AFB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373C2AD1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1F4C9164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52CBBA62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766185DB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53E565E5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349B9E3F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001AA06A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3B199B59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36C7F949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0AC0C322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4FB36E6D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2143896A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098A02E9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76DA63E6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36685058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3A636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10" w:firstLineChars="1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5600700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.05pt;height:0.05pt;width:441pt;z-index:251659264;mso-width-relative:page;mso-height-relative:page;" filled="f" stroked="t" coordsize="21600,21600" o:gfxdata="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LHsWidMAAAAEAQAADwAAAAAAAAABACAAAAAiAAAAZHJzL2Rvd25yZXYueG1sUEsB&#10;AhQAFAAAAAgAh07iQOaCtfb6AQAA9QMAAA4AAAAAAAAAAQAgAAAAIgEAAGRycy9lMm9Eb2MueG1s&#10;UEsFBgAAAAAGAAYAWQEAAI4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color w:val="auto"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406400</wp:posOffset>
                </wp:positionV>
                <wp:extent cx="5600700" cy="0"/>
                <wp:effectExtent l="0" t="7620" r="0" b="825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2pt;height:0pt;width:441pt;z-index:251660288;mso-width-relative:page;mso-height-relative:page;" filled="f" stroked="t" coordsize="21600,21600" o:gfxdata="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wztO/UAAAABgEAAA8AAAAAAAAAAQAgAAAAIgAAAGRycy9kb3ducmV2LnhtbFBL&#10;AQIUABQAAAAIAIdO4kB9jcBR+gEAAPMDAAAOAAAAAAAAAAEAIAAAACMBAABkcnMvZTJvRG9jLnht&#10;bFBLBQYAAAAABgAGAFkBAACP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峄城区人民政府办公室           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 xml:space="preserve"> 20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日印发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 xml:space="preserve">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2298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-139065</wp:posOffset>
              </wp:positionV>
              <wp:extent cx="909320" cy="5334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9320" cy="533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A94DC4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  <w:szCs w:val="24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-10.95pt;height:42pt;width:71.6pt;mso-position-horizontal:outside;mso-position-horizontal-relative:margin;z-index:251659264;mso-width-relative:page;mso-height-relative:page;" filled="f" stroked="f" coordsize="21600,21600" o:gfxdata="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D6I8d1QAAAAcBAAAP&#10;AAAAAAAAAAEAIAAAACIAAABkcnMvZG93bnJldi54bWxQSwECFAAUAAAACACHTuJAxsJht+IBAACt&#10;AwAADgAAAAAAAAABACAAAAAk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5A94DC4">
                    <w:pPr>
                      <w:pStyle w:val="3"/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  <w:szCs w:val="24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2MTU4OWRhMzA5MTljZTcxOGQ2NWQyZDY4MTBiNjMifQ=="/>
  </w:docVars>
  <w:rsids>
    <w:rsidRoot w:val="225F0AD0"/>
    <w:rsid w:val="01047731"/>
    <w:rsid w:val="016A1643"/>
    <w:rsid w:val="022C2783"/>
    <w:rsid w:val="09374D50"/>
    <w:rsid w:val="0984106D"/>
    <w:rsid w:val="0BDD2ACA"/>
    <w:rsid w:val="0E790AD5"/>
    <w:rsid w:val="0F891E7B"/>
    <w:rsid w:val="0F9C5147"/>
    <w:rsid w:val="106C20B2"/>
    <w:rsid w:val="11D54650"/>
    <w:rsid w:val="127C7EA0"/>
    <w:rsid w:val="12A106C1"/>
    <w:rsid w:val="13262720"/>
    <w:rsid w:val="135006A4"/>
    <w:rsid w:val="170A3C2A"/>
    <w:rsid w:val="19F617F7"/>
    <w:rsid w:val="1BEB7216"/>
    <w:rsid w:val="1C8753E0"/>
    <w:rsid w:val="1F675553"/>
    <w:rsid w:val="203B22ED"/>
    <w:rsid w:val="206F7DC5"/>
    <w:rsid w:val="225F0AD0"/>
    <w:rsid w:val="226F3991"/>
    <w:rsid w:val="23106EBF"/>
    <w:rsid w:val="25394814"/>
    <w:rsid w:val="25446D4F"/>
    <w:rsid w:val="268372A9"/>
    <w:rsid w:val="26CE2E59"/>
    <w:rsid w:val="29E00B38"/>
    <w:rsid w:val="29E10A47"/>
    <w:rsid w:val="29F23E8A"/>
    <w:rsid w:val="29F4267F"/>
    <w:rsid w:val="2C1E72AD"/>
    <w:rsid w:val="2DCA15D5"/>
    <w:rsid w:val="2FB36DBB"/>
    <w:rsid w:val="30C058D0"/>
    <w:rsid w:val="30CF7279"/>
    <w:rsid w:val="31866BD8"/>
    <w:rsid w:val="31CC6CA4"/>
    <w:rsid w:val="35043534"/>
    <w:rsid w:val="352B36A7"/>
    <w:rsid w:val="38CE4ECF"/>
    <w:rsid w:val="3A723BD5"/>
    <w:rsid w:val="3F3D6A72"/>
    <w:rsid w:val="3FAE2C00"/>
    <w:rsid w:val="3FBB3EE5"/>
    <w:rsid w:val="3FDE5787"/>
    <w:rsid w:val="46812F72"/>
    <w:rsid w:val="46A43C60"/>
    <w:rsid w:val="482A7DD0"/>
    <w:rsid w:val="4B1D0342"/>
    <w:rsid w:val="4C982B10"/>
    <w:rsid w:val="4FB630CC"/>
    <w:rsid w:val="50CD5B6A"/>
    <w:rsid w:val="50CF1F80"/>
    <w:rsid w:val="51EA0CD0"/>
    <w:rsid w:val="53CA497C"/>
    <w:rsid w:val="55743CD7"/>
    <w:rsid w:val="55A20B3B"/>
    <w:rsid w:val="583B12A8"/>
    <w:rsid w:val="58D30B71"/>
    <w:rsid w:val="58F52521"/>
    <w:rsid w:val="59C76797"/>
    <w:rsid w:val="5A310E65"/>
    <w:rsid w:val="5D6C3659"/>
    <w:rsid w:val="5F9FEADB"/>
    <w:rsid w:val="5FF90B1A"/>
    <w:rsid w:val="606C004A"/>
    <w:rsid w:val="61612A16"/>
    <w:rsid w:val="63276C41"/>
    <w:rsid w:val="63336734"/>
    <w:rsid w:val="634BA140"/>
    <w:rsid w:val="65465A8D"/>
    <w:rsid w:val="66191BF8"/>
    <w:rsid w:val="669B01DA"/>
    <w:rsid w:val="66F41794"/>
    <w:rsid w:val="69315686"/>
    <w:rsid w:val="6B416B6E"/>
    <w:rsid w:val="6C2324AD"/>
    <w:rsid w:val="6C5C6456"/>
    <w:rsid w:val="6D83065A"/>
    <w:rsid w:val="6E3E7777"/>
    <w:rsid w:val="702C50EE"/>
    <w:rsid w:val="7157023E"/>
    <w:rsid w:val="73FBE951"/>
    <w:rsid w:val="767F37BE"/>
    <w:rsid w:val="76C99914"/>
    <w:rsid w:val="778B3545"/>
    <w:rsid w:val="779DC0D9"/>
    <w:rsid w:val="77C174E6"/>
    <w:rsid w:val="77DC104E"/>
    <w:rsid w:val="79536ACE"/>
    <w:rsid w:val="7A761BE6"/>
    <w:rsid w:val="7B6F1AE6"/>
    <w:rsid w:val="7BB939D0"/>
    <w:rsid w:val="7CBF59EE"/>
    <w:rsid w:val="7DE8600A"/>
    <w:rsid w:val="7DEC1193"/>
    <w:rsid w:val="7E0065BA"/>
    <w:rsid w:val="7EE47359"/>
    <w:rsid w:val="7EF57FBC"/>
    <w:rsid w:val="9EDB60DA"/>
    <w:rsid w:val="9EFFF0C5"/>
    <w:rsid w:val="BE7EF77C"/>
    <w:rsid w:val="C9FB471B"/>
    <w:rsid w:val="D4F98FF8"/>
    <w:rsid w:val="D7FC24DB"/>
    <w:rsid w:val="E7F7348A"/>
    <w:rsid w:val="EFBF9B7E"/>
    <w:rsid w:val="FB6AE3D9"/>
    <w:rsid w:val="FBBB78D4"/>
    <w:rsid w:val="FBEBF63B"/>
    <w:rsid w:val="FCAFD8C7"/>
    <w:rsid w:val="FDEF56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71"/>
    <w:basedOn w:val="8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8"/>
    <w:qFormat/>
    <w:uiPriority w:val="0"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12">
    <w:name w:val="font1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161"/>
    <w:basedOn w:val="8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14">
    <w:name w:val="font31"/>
    <w:basedOn w:val="8"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5">
    <w:name w:val="font171"/>
    <w:basedOn w:val="8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  <w:style w:type="character" w:customStyle="1" w:styleId="16">
    <w:name w:val="font101"/>
    <w:basedOn w:val="8"/>
    <w:qFormat/>
    <w:uiPriority w:val="0"/>
    <w:rPr>
      <w:rFonts w:hint="default" w:ascii="仿宋_GB2312" w:eastAsia="仿宋_GB2312" w:cs="仿宋_GB2312"/>
      <w:color w:val="FF0000"/>
      <w:sz w:val="20"/>
      <w:szCs w:val="20"/>
      <w:u w:val="none"/>
    </w:rPr>
  </w:style>
  <w:style w:type="character" w:customStyle="1" w:styleId="17">
    <w:name w:val="font41"/>
    <w:basedOn w:val="8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18">
    <w:name w:val="font1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9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0">
    <w:name w:val="font61"/>
    <w:basedOn w:val="8"/>
    <w:qFormat/>
    <w:uiPriority w:val="0"/>
    <w:rPr>
      <w:rFonts w:hint="default"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2576</Words>
  <Characters>2823</Characters>
  <Lines>0</Lines>
  <Paragraphs>0</Paragraphs>
  <TotalTime>1</TotalTime>
  <ScaleCrop>false</ScaleCrop>
  <LinksUpToDate>false</LinksUpToDate>
  <CharactersWithSpaces>2886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2020-06-27T09:12:00Z</dcterms:created>
  <dc:creator>Administrator</dc:creator>
  <cp:lastModifiedBy>user</cp:lastModifiedBy>
  <cp:lastPrinted>2026-08-19T19:45:00Z</cp:lastPrinted>
  <dcterms:modified xsi:type="dcterms:W3CDTF">2026-08-21T16:02:37Z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0018EC90B56029D94803886AFC68E3DC_43</vt:lpwstr>
  </property>
  <property fmtid="{D5CDD505-2E9C-101B-9397-08002B2CF9AE}" pid="4" name="KSOSaveFontToCloudKey">
    <vt:lpwstr>327464170_btnclosed</vt:lpwstr>
  </property>
</Properties>
</file>